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B891" w14:textId="77777777" w:rsidR="00403729" w:rsidRDefault="00403729"/>
    <w:p w14:paraId="27B24195" w14:textId="77777777" w:rsidR="00403729" w:rsidRDefault="00403729">
      <w:pPr>
        <w:rPr>
          <w:rFonts w:ascii="Archivo" w:eastAsia="Archivo" w:hAnsi="Archivo" w:cs="Archivo"/>
          <w:b/>
          <w:sz w:val="30"/>
          <w:szCs w:val="30"/>
        </w:rPr>
      </w:pPr>
    </w:p>
    <w:p w14:paraId="7C8ABFBA" w14:textId="77777777" w:rsidR="00403729" w:rsidRDefault="00000000">
      <w:pPr>
        <w:jc w:val="center"/>
        <w:rPr>
          <w:rFonts w:ascii="Archivo" w:eastAsia="Archivo" w:hAnsi="Archivo" w:cs="Archivo"/>
          <w:b/>
          <w:sz w:val="30"/>
          <w:szCs w:val="30"/>
        </w:rPr>
      </w:pPr>
      <w:r>
        <w:rPr>
          <w:rFonts w:ascii="Archivo" w:eastAsia="Archivo" w:hAnsi="Archivo" w:cs="Archivo"/>
          <w:b/>
          <w:sz w:val="30"/>
          <w:szCs w:val="30"/>
        </w:rPr>
        <w:t>The Reserve, el club de playa para disfrutar durante el torneo de Tenis en Los Cabos</w:t>
      </w:r>
    </w:p>
    <w:p w14:paraId="71EA3129" w14:textId="77777777" w:rsidR="00403729" w:rsidRDefault="00403729">
      <w:pPr>
        <w:rPr>
          <w:rFonts w:ascii="Archivo" w:eastAsia="Archivo" w:hAnsi="Archivo" w:cs="Archivo"/>
        </w:rPr>
      </w:pPr>
    </w:p>
    <w:p w14:paraId="406CF5FE" w14:textId="243FF4E3" w:rsidR="00403729" w:rsidRDefault="00000000">
      <w:pPr>
        <w:jc w:val="both"/>
        <w:rPr>
          <w:rFonts w:ascii="Archivo" w:eastAsia="Archivo" w:hAnsi="Archivo" w:cs="Archivo"/>
        </w:rPr>
      </w:pPr>
      <w:r>
        <w:rPr>
          <w:rFonts w:ascii="Archivo" w:eastAsia="Archivo" w:hAnsi="Archivo" w:cs="Archivo"/>
          <w:b/>
        </w:rPr>
        <w:t xml:space="preserve">Los Cabos, México, 3 de </w:t>
      </w:r>
      <w:r w:rsidR="000D68C8">
        <w:rPr>
          <w:rFonts w:ascii="Archivo" w:eastAsia="Archivo" w:hAnsi="Archivo" w:cs="Archivo"/>
          <w:b/>
        </w:rPr>
        <w:t>a</w:t>
      </w:r>
      <w:r>
        <w:rPr>
          <w:rFonts w:ascii="Archivo" w:eastAsia="Archivo" w:hAnsi="Archivo" w:cs="Archivo"/>
          <w:b/>
        </w:rPr>
        <w:t xml:space="preserve">gosto del 2023.-  </w:t>
      </w:r>
      <w:r>
        <w:rPr>
          <w:rFonts w:ascii="Archivo" w:eastAsia="Archivo" w:hAnsi="Archivo" w:cs="Archivo"/>
        </w:rPr>
        <w:t>Este fin de semana es la clausura del torneo Tenis en Los Cabos y para los aficionados, así como deportistas que</w:t>
      </w:r>
      <w:r>
        <w:rPr>
          <w:rFonts w:ascii="Archivo" w:eastAsia="Archivo" w:hAnsi="Archivo" w:cs="Archivo"/>
          <w:b/>
        </w:rPr>
        <w:t xml:space="preserve"> </w:t>
      </w:r>
      <w:r>
        <w:rPr>
          <w:rFonts w:ascii="Archivo" w:eastAsia="Archivo" w:hAnsi="Archivo" w:cs="Archivo"/>
        </w:rPr>
        <w:t xml:space="preserve">quieren seguir explorando Baja California </w:t>
      </w:r>
      <w:r w:rsidR="000D68C8">
        <w:rPr>
          <w:rFonts w:ascii="Archivo" w:eastAsia="Archivo" w:hAnsi="Archivo" w:cs="Archivo"/>
        </w:rPr>
        <w:t xml:space="preserve">Sur </w:t>
      </w:r>
      <w:r>
        <w:rPr>
          <w:rFonts w:ascii="Archivo" w:eastAsia="Archivo" w:hAnsi="Archivo" w:cs="Archivo"/>
        </w:rPr>
        <w:t xml:space="preserve">o disfrutar de unos días extra de relajación, </w:t>
      </w:r>
      <w:r w:rsidR="000D68C8">
        <w:rPr>
          <w:rFonts w:ascii="Archivo" w:eastAsia="Archivo" w:hAnsi="Archivo" w:cs="Archivo"/>
        </w:rPr>
        <w:t>la mejor</w:t>
      </w:r>
      <w:r>
        <w:rPr>
          <w:rFonts w:ascii="Archivo" w:eastAsia="Archivo" w:hAnsi="Archivo" w:cs="Archivo"/>
        </w:rPr>
        <w:t xml:space="preserve"> opción es </w:t>
      </w:r>
      <w:hyperlink r:id="rId6">
        <w:r>
          <w:rPr>
            <w:rFonts w:ascii="Archivo" w:eastAsia="Archivo" w:hAnsi="Archivo" w:cs="Archivo"/>
            <w:color w:val="1155CC"/>
            <w:u w:val="single"/>
          </w:rPr>
          <w:t>The Reserve Beach Club</w:t>
        </w:r>
      </w:hyperlink>
      <w:r>
        <w:rPr>
          <w:rFonts w:ascii="Archivo" w:eastAsia="Archivo" w:hAnsi="Archivo" w:cs="Archivo"/>
        </w:rPr>
        <w:t xml:space="preserve">. </w:t>
      </w:r>
    </w:p>
    <w:p w14:paraId="2F25F41B" w14:textId="77777777" w:rsidR="00403729" w:rsidRDefault="00403729">
      <w:pPr>
        <w:jc w:val="both"/>
        <w:rPr>
          <w:rFonts w:ascii="Archivo" w:eastAsia="Archivo" w:hAnsi="Archivo" w:cs="Archivo"/>
        </w:rPr>
      </w:pPr>
    </w:p>
    <w:p w14:paraId="5E1279B0" w14:textId="17C4E7F8" w:rsidR="00403729" w:rsidRDefault="00000000">
      <w:pPr>
        <w:jc w:val="both"/>
        <w:rPr>
          <w:rFonts w:ascii="Archivo" w:eastAsia="Archivo" w:hAnsi="Archivo" w:cs="Archivo"/>
        </w:rPr>
      </w:pPr>
      <w:r>
        <w:rPr>
          <w:rFonts w:ascii="Archivo" w:eastAsia="Archivo" w:hAnsi="Archivo" w:cs="Archivo"/>
        </w:rPr>
        <w:t xml:space="preserve">Este </w:t>
      </w:r>
      <w:r w:rsidR="00A5330C">
        <w:rPr>
          <w:rFonts w:ascii="Archivo" w:eastAsia="Archivo" w:hAnsi="Archivo" w:cs="Archivo"/>
        </w:rPr>
        <w:t>extraordinario</w:t>
      </w:r>
      <w:r>
        <w:rPr>
          <w:rFonts w:ascii="Archivo" w:eastAsia="Archivo" w:hAnsi="Archivo" w:cs="Archivo"/>
        </w:rPr>
        <w:t xml:space="preserve"> lugar ofrece una exquisita combinación de sofisticación, exclusividad y entretenimiento estableciendo nuevos estándares en experiencias </w:t>
      </w:r>
      <w:r w:rsidR="00A5330C">
        <w:rPr>
          <w:rFonts w:ascii="Archivo" w:eastAsia="Archivo" w:hAnsi="Archivo" w:cs="Archivo"/>
        </w:rPr>
        <w:t>frente</w:t>
      </w:r>
      <w:r>
        <w:rPr>
          <w:rFonts w:ascii="Archivo" w:eastAsia="Archivo" w:hAnsi="Archivo" w:cs="Archivo"/>
        </w:rPr>
        <w:t xml:space="preserve"> al mar y convirtiéndose en </w:t>
      </w:r>
      <w:r w:rsidR="00A5330C">
        <w:rPr>
          <w:rFonts w:ascii="Archivo" w:eastAsia="Archivo" w:hAnsi="Archivo" w:cs="Archivo"/>
        </w:rPr>
        <w:t>un imperdible</w:t>
      </w:r>
      <w:r>
        <w:rPr>
          <w:rFonts w:ascii="Archivo" w:eastAsia="Archivo" w:hAnsi="Archivo" w:cs="Archivo"/>
        </w:rPr>
        <w:t xml:space="preserve"> para </w:t>
      </w:r>
      <w:r w:rsidR="00A5330C">
        <w:rPr>
          <w:rFonts w:ascii="Archivo" w:eastAsia="Archivo" w:hAnsi="Archivo" w:cs="Archivo"/>
        </w:rPr>
        <w:t xml:space="preserve">los </w:t>
      </w:r>
      <w:r>
        <w:rPr>
          <w:rFonts w:ascii="Archivo" w:eastAsia="Archivo" w:hAnsi="Archivo" w:cs="Archivo"/>
        </w:rPr>
        <w:t>viajeros en busca de una escapada inolvidable.</w:t>
      </w:r>
    </w:p>
    <w:p w14:paraId="05D33287" w14:textId="77777777" w:rsidR="00403729" w:rsidRDefault="00403729">
      <w:pPr>
        <w:rPr>
          <w:rFonts w:ascii="Archivo" w:eastAsia="Archivo" w:hAnsi="Archivo" w:cs="Archivo"/>
        </w:rPr>
      </w:pPr>
    </w:p>
    <w:p w14:paraId="12461380" w14:textId="6FD2AC2C" w:rsidR="00403729" w:rsidRDefault="00000000">
      <w:pPr>
        <w:jc w:val="both"/>
        <w:rPr>
          <w:rFonts w:ascii="Archivo" w:eastAsia="Archivo" w:hAnsi="Archivo" w:cs="Archivo"/>
        </w:rPr>
      </w:pPr>
      <w:r>
        <w:rPr>
          <w:rFonts w:ascii="Archivo" w:eastAsia="Archivo" w:hAnsi="Archivo" w:cs="Archivo"/>
        </w:rPr>
        <w:t xml:space="preserve">Ubicado en San José del Cabo, The Reserve Beach Club captura la esencia del lujo y el descanso, proporcionando comodidades incomparables y vistas impresionantes, </w:t>
      </w:r>
      <w:r w:rsidR="00A5330C">
        <w:rPr>
          <w:rFonts w:ascii="Archivo" w:eastAsia="Archivo" w:hAnsi="Archivo" w:cs="Archivo"/>
        </w:rPr>
        <w:t>asegurando un divertido día bajo el sol.</w:t>
      </w:r>
    </w:p>
    <w:p w14:paraId="2566E0A8" w14:textId="77777777" w:rsidR="00403729" w:rsidRDefault="00403729">
      <w:pPr>
        <w:rPr>
          <w:rFonts w:ascii="Archivo" w:eastAsia="Archivo" w:hAnsi="Archivo" w:cs="Archivo"/>
        </w:rPr>
      </w:pPr>
    </w:p>
    <w:p w14:paraId="76C5479F" w14:textId="132EF2C1" w:rsidR="00403729" w:rsidRDefault="00000000">
      <w:pPr>
        <w:jc w:val="both"/>
        <w:rPr>
          <w:rFonts w:ascii="Archivo" w:eastAsia="Archivo" w:hAnsi="Archivo" w:cs="Archivo"/>
        </w:rPr>
      </w:pPr>
      <w:r>
        <w:rPr>
          <w:rFonts w:ascii="Archivo" w:eastAsia="Archivo" w:hAnsi="Archivo" w:cs="Archivo"/>
        </w:rPr>
        <w:t xml:space="preserve">Este club de playa ofrece una extraordinaria variedad de características que redefinen </w:t>
      </w:r>
      <w:r w:rsidR="00A5330C">
        <w:rPr>
          <w:rFonts w:ascii="Archivo" w:eastAsia="Archivo" w:hAnsi="Archivo" w:cs="Archivo"/>
        </w:rPr>
        <w:t>un día en Los Cabos</w:t>
      </w:r>
      <w:r>
        <w:rPr>
          <w:rFonts w:ascii="Archivo" w:eastAsia="Archivo" w:hAnsi="Archivo" w:cs="Archivo"/>
        </w:rPr>
        <w:t xml:space="preserve">, con una piscina rodeada de </w:t>
      </w:r>
      <w:r w:rsidR="00A5330C">
        <w:rPr>
          <w:rFonts w:ascii="Archivo" w:eastAsia="Archivo" w:hAnsi="Archivo" w:cs="Archivo"/>
        </w:rPr>
        <w:t xml:space="preserve">cómodas </w:t>
      </w:r>
      <w:r>
        <w:rPr>
          <w:rFonts w:ascii="Archivo" w:eastAsia="Archivo" w:hAnsi="Archivo" w:cs="Archivo"/>
        </w:rPr>
        <w:t xml:space="preserve">cabañas. Para aquellos que buscan una experiencia más exclusiva, se pueden reservar cabañas VIP de dos pisos, brindando un refugio </w:t>
      </w:r>
      <w:r w:rsidR="00A5330C">
        <w:rPr>
          <w:rFonts w:ascii="Archivo" w:eastAsia="Archivo" w:hAnsi="Archivo" w:cs="Archivo"/>
        </w:rPr>
        <w:t xml:space="preserve">con </w:t>
      </w:r>
      <w:r w:rsidR="001D3782">
        <w:rPr>
          <w:rFonts w:ascii="Archivo" w:eastAsia="Archivo" w:hAnsi="Archivo" w:cs="Archivo"/>
        </w:rPr>
        <w:t>piscina</w:t>
      </w:r>
      <w:r w:rsidR="00A5330C">
        <w:rPr>
          <w:rFonts w:ascii="Archivo" w:eastAsia="Archivo" w:hAnsi="Archivo" w:cs="Archivo"/>
        </w:rPr>
        <w:t xml:space="preserve"> privada y</w:t>
      </w:r>
      <w:r>
        <w:rPr>
          <w:rFonts w:ascii="Archivo" w:eastAsia="Archivo" w:hAnsi="Archivo" w:cs="Archivo"/>
        </w:rPr>
        <w:t xml:space="preserve"> vistas al Mar de Cortés</w:t>
      </w:r>
      <w:r w:rsidR="000D68C8">
        <w:rPr>
          <w:rFonts w:ascii="Archivo" w:eastAsia="Archivo" w:hAnsi="Archivo" w:cs="Archivo"/>
        </w:rPr>
        <w:t>.</w:t>
      </w:r>
      <w:r>
        <w:rPr>
          <w:rFonts w:ascii="Archivo" w:eastAsia="Archivo" w:hAnsi="Archivo" w:cs="Archivo"/>
        </w:rPr>
        <w:t xml:space="preserve"> </w:t>
      </w:r>
    </w:p>
    <w:p w14:paraId="0959A09E" w14:textId="77777777" w:rsidR="00403729" w:rsidRDefault="00403729">
      <w:pPr>
        <w:jc w:val="both"/>
        <w:rPr>
          <w:rFonts w:ascii="Archivo" w:eastAsia="Archivo" w:hAnsi="Archivo" w:cs="Archivo"/>
        </w:rPr>
      </w:pPr>
    </w:p>
    <w:p w14:paraId="4E7378A2" w14:textId="0F9D8CD3" w:rsidR="00403729" w:rsidRDefault="00000000">
      <w:pPr>
        <w:jc w:val="both"/>
        <w:rPr>
          <w:rFonts w:ascii="Archivo" w:eastAsia="Archivo" w:hAnsi="Archivo" w:cs="Archivo"/>
        </w:rPr>
      </w:pPr>
      <w:r>
        <w:rPr>
          <w:rFonts w:ascii="Archivo" w:eastAsia="Archivo" w:hAnsi="Archivo" w:cs="Archivo"/>
        </w:rPr>
        <w:t xml:space="preserve">Respecto a su experiencia culinaria, </w:t>
      </w:r>
      <w:r w:rsidR="00A5330C">
        <w:rPr>
          <w:rFonts w:ascii="Archivo" w:eastAsia="Archivo" w:hAnsi="Archivo" w:cs="Archivo"/>
        </w:rPr>
        <w:t xml:space="preserve">The Reserve </w:t>
      </w:r>
      <w:r>
        <w:rPr>
          <w:rFonts w:ascii="Archivo" w:eastAsia="Archivo" w:hAnsi="Archivo" w:cs="Archivo"/>
        </w:rPr>
        <w:t xml:space="preserve">presenta mixólogos que elaboran cócteles </w:t>
      </w:r>
      <w:r w:rsidR="00A5330C">
        <w:rPr>
          <w:rFonts w:ascii="Archivo" w:eastAsia="Archivo" w:hAnsi="Archivo" w:cs="Archivo"/>
        </w:rPr>
        <w:t>únicos</w:t>
      </w:r>
      <w:r>
        <w:rPr>
          <w:rFonts w:ascii="Archivo" w:eastAsia="Archivo" w:hAnsi="Archivo" w:cs="Archivo"/>
        </w:rPr>
        <w:t xml:space="preserve">, con destilados premium como es el caso de Tequila Flecha Azul, entre muchos otros. Para deleitar incluso a los paladares más exigentes, la oferta gastronómica </w:t>
      </w:r>
      <w:r w:rsidR="00A5330C">
        <w:rPr>
          <w:rFonts w:ascii="Archivo" w:eastAsia="Archivo" w:hAnsi="Archivo" w:cs="Archivo"/>
        </w:rPr>
        <w:t xml:space="preserve">de este lugar </w:t>
      </w:r>
      <w:r>
        <w:rPr>
          <w:rFonts w:ascii="Archivo" w:eastAsia="Archivo" w:hAnsi="Archivo" w:cs="Archivo"/>
        </w:rPr>
        <w:t xml:space="preserve">incluye un menú inspirado en sabores locales </w:t>
      </w:r>
      <w:r w:rsidR="00A5330C">
        <w:rPr>
          <w:rFonts w:ascii="Archivo" w:eastAsia="Archivo" w:hAnsi="Archivo" w:cs="Archivo"/>
        </w:rPr>
        <w:t>con</w:t>
      </w:r>
      <w:r>
        <w:rPr>
          <w:rFonts w:ascii="Archivo" w:eastAsia="Archivo" w:hAnsi="Archivo" w:cs="Archivo"/>
        </w:rPr>
        <w:t xml:space="preserve"> influencias globales, curado por un chef de talla internacional.</w:t>
      </w:r>
    </w:p>
    <w:p w14:paraId="3EE7B146" w14:textId="77777777" w:rsidR="00403729" w:rsidRDefault="00403729">
      <w:pPr>
        <w:jc w:val="both"/>
        <w:rPr>
          <w:rFonts w:ascii="Archivo" w:eastAsia="Archivo" w:hAnsi="Archivo" w:cs="Archivo"/>
        </w:rPr>
      </w:pPr>
    </w:p>
    <w:p w14:paraId="59889CC6" w14:textId="077211A4" w:rsidR="00403729" w:rsidRDefault="00000000">
      <w:pPr>
        <w:jc w:val="both"/>
        <w:rPr>
          <w:rFonts w:ascii="Archivo" w:eastAsia="Archivo" w:hAnsi="Archivo" w:cs="Archivo"/>
        </w:rPr>
      </w:pPr>
      <w:r>
        <w:rPr>
          <w:rFonts w:ascii="Archivo" w:eastAsia="Archivo" w:hAnsi="Archivo" w:cs="Archivo"/>
        </w:rPr>
        <w:t xml:space="preserve">The Reserve es el escenario perfecto para tomar el sol con tranquilidad y vivir una </w:t>
      </w:r>
      <w:r w:rsidR="00A5330C">
        <w:rPr>
          <w:rFonts w:ascii="Archivo" w:eastAsia="Archivo" w:hAnsi="Archivo" w:cs="Archivo"/>
        </w:rPr>
        <w:t xml:space="preserve">divertida </w:t>
      </w:r>
      <w:r>
        <w:rPr>
          <w:rFonts w:ascii="Archivo" w:eastAsia="Archivo" w:hAnsi="Archivo" w:cs="Archivo"/>
        </w:rPr>
        <w:t>experiencia</w:t>
      </w:r>
      <w:r w:rsidR="00A5330C">
        <w:rPr>
          <w:rFonts w:ascii="Archivo" w:eastAsia="Archivo" w:hAnsi="Archivo" w:cs="Archivo"/>
        </w:rPr>
        <w:t xml:space="preserve"> de lujo</w:t>
      </w:r>
      <w:r>
        <w:rPr>
          <w:rFonts w:ascii="Archivo" w:eastAsia="Archivo" w:hAnsi="Archivo" w:cs="Archivo"/>
        </w:rPr>
        <w:t xml:space="preserve"> y sofisticación.</w:t>
      </w:r>
    </w:p>
    <w:p w14:paraId="700826C7" w14:textId="77777777" w:rsidR="00A5330C" w:rsidRDefault="00A5330C">
      <w:pPr>
        <w:jc w:val="both"/>
        <w:rPr>
          <w:rFonts w:ascii="Archivo" w:eastAsia="Archivo" w:hAnsi="Archivo" w:cs="Archivo"/>
        </w:rPr>
      </w:pPr>
    </w:p>
    <w:p w14:paraId="266B3B32" w14:textId="6A08DEC5" w:rsidR="00A5330C" w:rsidRDefault="00A5330C">
      <w:pPr>
        <w:jc w:val="both"/>
        <w:rPr>
          <w:rFonts w:ascii="Archivo" w:eastAsia="Archivo" w:hAnsi="Archivo" w:cs="Archivo"/>
        </w:rPr>
      </w:pPr>
      <w:r>
        <w:rPr>
          <w:rFonts w:ascii="Archivo" w:eastAsia="Archivo" w:hAnsi="Archivo" w:cs="Archivo"/>
        </w:rPr>
        <w:t xml:space="preserve">Para conocer más por favor visita </w:t>
      </w:r>
      <w:hyperlink r:id="rId7" w:history="1">
        <w:r w:rsidRPr="00A5330C">
          <w:rPr>
            <w:rStyle w:val="Hipervnculo"/>
            <w:rFonts w:ascii="Archivo" w:eastAsia="Archivo" w:hAnsi="Archivo" w:cs="Archivo"/>
          </w:rPr>
          <w:t>@TheReserveAtLosCabos</w:t>
        </w:r>
      </w:hyperlink>
    </w:p>
    <w:p w14:paraId="68F349AB" w14:textId="77777777" w:rsidR="00403729" w:rsidRDefault="00403729">
      <w:pPr>
        <w:jc w:val="both"/>
        <w:rPr>
          <w:rFonts w:ascii="Archivo" w:eastAsia="Archivo" w:hAnsi="Archivo" w:cs="Archivo"/>
        </w:rPr>
      </w:pPr>
    </w:p>
    <w:p w14:paraId="585E1AFB" w14:textId="77777777" w:rsidR="00403729" w:rsidRDefault="00000000">
      <w:pPr>
        <w:spacing w:line="240" w:lineRule="auto"/>
        <w:jc w:val="center"/>
        <w:rPr>
          <w:rFonts w:ascii="Archivo" w:eastAsia="Archivo" w:hAnsi="Archivo" w:cs="Archivo"/>
          <w:b/>
          <w:sz w:val="21"/>
          <w:szCs w:val="21"/>
        </w:rPr>
      </w:pPr>
      <w:r>
        <w:rPr>
          <w:rFonts w:ascii="Archivo" w:eastAsia="Archivo" w:hAnsi="Archivo" w:cs="Archivo"/>
          <w:b/>
          <w:sz w:val="21"/>
          <w:szCs w:val="21"/>
        </w:rPr>
        <w:t>###</w:t>
      </w:r>
    </w:p>
    <w:p w14:paraId="2D3E04AC" w14:textId="77777777" w:rsidR="00403729" w:rsidRDefault="00403729">
      <w:pPr>
        <w:spacing w:line="240" w:lineRule="auto"/>
        <w:jc w:val="both"/>
        <w:rPr>
          <w:rFonts w:ascii="Archivo" w:eastAsia="Archivo" w:hAnsi="Archivo" w:cs="Archivo"/>
          <w:b/>
          <w:sz w:val="21"/>
          <w:szCs w:val="21"/>
        </w:rPr>
      </w:pPr>
    </w:p>
    <w:p w14:paraId="3F460D21" w14:textId="77777777" w:rsidR="00403729" w:rsidRDefault="00403729">
      <w:pPr>
        <w:spacing w:line="240" w:lineRule="auto"/>
        <w:jc w:val="both"/>
        <w:rPr>
          <w:rFonts w:ascii="Archivo" w:eastAsia="Archivo" w:hAnsi="Archivo" w:cs="Archivo"/>
          <w:b/>
          <w:sz w:val="21"/>
          <w:szCs w:val="21"/>
        </w:rPr>
      </w:pPr>
    </w:p>
    <w:p w14:paraId="7D72923C" w14:textId="77777777" w:rsidR="00403729" w:rsidRDefault="00403729">
      <w:pPr>
        <w:spacing w:line="240" w:lineRule="auto"/>
        <w:jc w:val="both"/>
        <w:rPr>
          <w:rFonts w:ascii="Archivo" w:eastAsia="Archivo" w:hAnsi="Archivo" w:cs="Archivo"/>
          <w:b/>
          <w:sz w:val="21"/>
          <w:szCs w:val="21"/>
        </w:rPr>
      </w:pPr>
    </w:p>
    <w:p w14:paraId="2F61138A" w14:textId="77777777" w:rsidR="00403729" w:rsidRDefault="00000000">
      <w:pPr>
        <w:spacing w:line="240" w:lineRule="auto"/>
        <w:jc w:val="both"/>
        <w:rPr>
          <w:rFonts w:ascii="Archivo" w:eastAsia="Archivo" w:hAnsi="Archivo" w:cs="Archivo"/>
          <w:b/>
          <w:sz w:val="21"/>
          <w:szCs w:val="21"/>
        </w:rPr>
      </w:pPr>
      <w:r>
        <w:rPr>
          <w:rFonts w:ascii="Archivo" w:eastAsia="Archivo" w:hAnsi="Archivo" w:cs="Archivo"/>
          <w:b/>
          <w:sz w:val="21"/>
          <w:szCs w:val="21"/>
        </w:rPr>
        <w:t>Acerca de Grupo Vidanta</w:t>
      </w:r>
    </w:p>
    <w:p w14:paraId="3A3765D5" w14:textId="77777777" w:rsidR="00403729" w:rsidRDefault="00000000">
      <w:pPr>
        <w:spacing w:line="240" w:lineRule="auto"/>
        <w:jc w:val="both"/>
        <w:rPr>
          <w:rFonts w:ascii="Archivo" w:eastAsia="Archivo" w:hAnsi="Archivo" w:cs="Archivo"/>
          <w:sz w:val="21"/>
          <w:szCs w:val="21"/>
        </w:rPr>
      </w:pPr>
      <w:r>
        <w:rPr>
          <w:rFonts w:ascii="Archivo" w:eastAsia="Archivo" w:hAnsi="Archivo" w:cs="Archivo"/>
          <w:sz w:val="21"/>
          <w:szCs w:val="21"/>
        </w:rPr>
        <w:t>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14:paraId="7A4A67E7" w14:textId="77777777" w:rsidR="00403729" w:rsidRDefault="00403729">
      <w:pPr>
        <w:spacing w:line="240" w:lineRule="auto"/>
        <w:jc w:val="both"/>
        <w:rPr>
          <w:rFonts w:ascii="Archivo" w:eastAsia="Archivo" w:hAnsi="Archivo" w:cs="Archivo"/>
          <w:sz w:val="21"/>
          <w:szCs w:val="21"/>
        </w:rPr>
      </w:pPr>
    </w:p>
    <w:p w14:paraId="13810CB8" w14:textId="77777777" w:rsidR="00403729" w:rsidRDefault="00000000">
      <w:pPr>
        <w:spacing w:line="240" w:lineRule="auto"/>
        <w:jc w:val="both"/>
        <w:rPr>
          <w:rFonts w:ascii="Archivo" w:eastAsia="Archivo" w:hAnsi="Archivo" w:cs="Archivo"/>
          <w:sz w:val="21"/>
          <w:szCs w:val="21"/>
        </w:rPr>
      </w:pPr>
      <w:r>
        <w:rPr>
          <w:rFonts w:ascii="Archivo" w:eastAsia="Archivo" w:hAnsi="Archivo" w:cs="Archivo"/>
          <w:sz w:val="21"/>
          <w:szCs w:val="21"/>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w:t>
      </w:r>
      <w:r>
        <w:rPr>
          <w:rFonts w:ascii="Archivo" w:eastAsia="Archivo" w:hAnsi="Archivo" w:cs="Archivo"/>
          <w:sz w:val="21"/>
          <w:szCs w:val="21"/>
        </w:rPr>
        <w:lastRenderedPageBreak/>
        <w:t>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a través de sus parques temáticos y experienciales para todas las generaciones.</w:t>
      </w:r>
    </w:p>
    <w:p w14:paraId="58D1B5CD" w14:textId="77777777" w:rsidR="00403729" w:rsidRDefault="00403729">
      <w:pPr>
        <w:spacing w:line="240" w:lineRule="auto"/>
        <w:jc w:val="both"/>
        <w:rPr>
          <w:rFonts w:ascii="Archivo" w:eastAsia="Archivo" w:hAnsi="Archivo" w:cs="Archivo"/>
          <w:sz w:val="21"/>
          <w:szCs w:val="21"/>
        </w:rPr>
      </w:pPr>
    </w:p>
    <w:p w14:paraId="003853D7" w14:textId="77777777" w:rsidR="00403729" w:rsidRDefault="00000000">
      <w:pPr>
        <w:spacing w:line="240" w:lineRule="auto"/>
        <w:jc w:val="both"/>
        <w:rPr>
          <w:rFonts w:ascii="Archivo" w:eastAsia="Archivo" w:hAnsi="Archivo" w:cs="Archivo"/>
          <w:sz w:val="21"/>
          <w:szCs w:val="21"/>
        </w:rPr>
      </w:pPr>
      <w:r>
        <w:rPr>
          <w:rFonts w:ascii="Archivo" w:eastAsia="Archivo" w:hAnsi="Archivo" w:cs="Archivo"/>
          <w:sz w:val="21"/>
          <w:szCs w:val="21"/>
        </w:rPr>
        <w:t>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ser sede desde el 2022 del Mexico Open at Vidanta, evento oficial del PGA TOUR, en el galardonado campo Vidanta Vallarta en Vidanta Nuevo Vallarta.</w:t>
      </w:r>
    </w:p>
    <w:p w14:paraId="0BF514D5" w14:textId="77777777" w:rsidR="00403729" w:rsidRDefault="00403729">
      <w:pPr>
        <w:spacing w:line="240" w:lineRule="auto"/>
        <w:jc w:val="both"/>
        <w:rPr>
          <w:rFonts w:ascii="Archivo" w:eastAsia="Archivo" w:hAnsi="Archivo" w:cs="Archivo"/>
          <w:sz w:val="21"/>
          <w:szCs w:val="21"/>
        </w:rPr>
      </w:pPr>
    </w:p>
    <w:p w14:paraId="542CEBEC" w14:textId="77777777" w:rsidR="00403729" w:rsidRDefault="00000000">
      <w:pPr>
        <w:spacing w:line="240" w:lineRule="auto"/>
        <w:jc w:val="both"/>
        <w:rPr>
          <w:rFonts w:ascii="Archivo" w:eastAsia="Archivo" w:hAnsi="Archivo" w:cs="Archivo"/>
          <w:sz w:val="21"/>
          <w:szCs w:val="21"/>
        </w:rPr>
      </w:pPr>
      <w:r>
        <w:rPr>
          <w:rFonts w:ascii="Archivo" w:eastAsia="Archivo" w:hAnsi="Archivo" w:cs="Archivo"/>
          <w:sz w:val="21"/>
          <w:szCs w:val="21"/>
        </w:rPr>
        <w:t>La división de bienes raíces de Grupo Vidanta ha construido y vendido más de 2,000 lujosas casas vacacionales y es responsable del desarrollo del primer aeropuerto construido por particulares en México, el Aeropuerto Internacional Mar de Cortés, en Puerto Peñasco.</w:t>
      </w:r>
    </w:p>
    <w:p w14:paraId="5A639BF5" w14:textId="77777777" w:rsidR="00403729" w:rsidRDefault="00403729">
      <w:pPr>
        <w:spacing w:line="240" w:lineRule="auto"/>
        <w:jc w:val="both"/>
        <w:rPr>
          <w:rFonts w:ascii="Archivo" w:eastAsia="Archivo" w:hAnsi="Archivo" w:cs="Archivo"/>
          <w:sz w:val="21"/>
          <w:szCs w:val="21"/>
        </w:rPr>
      </w:pPr>
    </w:p>
    <w:p w14:paraId="3A62F1C0" w14:textId="77777777" w:rsidR="00403729" w:rsidRDefault="00000000">
      <w:pPr>
        <w:spacing w:line="240" w:lineRule="auto"/>
        <w:jc w:val="both"/>
        <w:rPr>
          <w:rFonts w:ascii="Archivo" w:eastAsia="Archivo" w:hAnsi="Archivo" w:cs="Archivo"/>
          <w:sz w:val="21"/>
          <w:szCs w:val="21"/>
        </w:rPr>
      </w:pPr>
      <w:r>
        <w:rPr>
          <w:rFonts w:ascii="Archivo" w:eastAsia="Archivo" w:hAnsi="Archivo" w:cs="Archivo"/>
          <w:sz w:val="21"/>
          <w:szCs w:val="21"/>
        </w:rPr>
        <w:t>Catalogado por Forbes, Expansión y Great Place to Work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Visite www.GrupoVidanta.com o únase a la conversación en plataformas digitales con @Vidanta.</w:t>
      </w:r>
    </w:p>
    <w:p w14:paraId="00E1343C" w14:textId="77777777" w:rsidR="00403729" w:rsidRDefault="00403729">
      <w:pPr>
        <w:spacing w:line="240" w:lineRule="auto"/>
        <w:jc w:val="both"/>
        <w:rPr>
          <w:rFonts w:ascii="Archivo" w:eastAsia="Archivo" w:hAnsi="Archivo" w:cs="Archivo"/>
          <w:sz w:val="21"/>
          <w:szCs w:val="21"/>
        </w:rPr>
      </w:pPr>
    </w:p>
    <w:p w14:paraId="5A9DA156" w14:textId="77777777" w:rsidR="00403729" w:rsidRDefault="00403729">
      <w:pPr>
        <w:spacing w:line="240" w:lineRule="auto"/>
        <w:jc w:val="both"/>
        <w:rPr>
          <w:rFonts w:ascii="Archivo" w:eastAsia="Archivo" w:hAnsi="Archivo" w:cs="Archivo"/>
          <w:sz w:val="21"/>
          <w:szCs w:val="21"/>
        </w:rPr>
      </w:pPr>
    </w:p>
    <w:p w14:paraId="6C433B47" w14:textId="77777777" w:rsidR="00403729" w:rsidRDefault="00403729">
      <w:pPr>
        <w:spacing w:line="240" w:lineRule="auto"/>
        <w:jc w:val="both"/>
        <w:rPr>
          <w:rFonts w:ascii="Archivo" w:eastAsia="Archivo" w:hAnsi="Archivo" w:cs="Archivo"/>
          <w:b/>
          <w:sz w:val="21"/>
          <w:szCs w:val="21"/>
        </w:rPr>
      </w:pPr>
    </w:p>
    <w:p w14:paraId="6A4612B1" w14:textId="77777777" w:rsidR="00403729" w:rsidRDefault="00000000">
      <w:pPr>
        <w:spacing w:line="240" w:lineRule="auto"/>
        <w:jc w:val="both"/>
        <w:rPr>
          <w:rFonts w:ascii="Archivo" w:eastAsia="Archivo" w:hAnsi="Archivo" w:cs="Archivo"/>
          <w:b/>
          <w:sz w:val="21"/>
          <w:szCs w:val="21"/>
        </w:rPr>
      </w:pPr>
      <w:r>
        <w:rPr>
          <w:rFonts w:ascii="Archivo" w:eastAsia="Archivo" w:hAnsi="Archivo" w:cs="Archivo"/>
          <w:b/>
          <w:sz w:val="21"/>
          <w:szCs w:val="21"/>
        </w:rPr>
        <w:t>CONTACTOS DE PRENSA</w:t>
      </w:r>
    </w:p>
    <w:p w14:paraId="1D4812E7" w14:textId="77777777" w:rsidR="00403729" w:rsidRDefault="00403729">
      <w:pPr>
        <w:spacing w:line="240" w:lineRule="auto"/>
        <w:jc w:val="both"/>
        <w:rPr>
          <w:rFonts w:ascii="Archivo" w:eastAsia="Archivo" w:hAnsi="Archivo" w:cs="Archivo"/>
          <w:sz w:val="21"/>
          <w:szCs w:val="21"/>
        </w:rPr>
      </w:pPr>
    </w:p>
    <w:p w14:paraId="7109F265" w14:textId="77777777" w:rsidR="00403729" w:rsidRDefault="00000000">
      <w:pPr>
        <w:spacing w:line="240" w:lineRule="auto"/>
        <w:jc w:val="both"/>
        <w:rPr>
          <w:rFonts w:ascii="Archivo" w:eastAsia="Archivo" w:hAnsi="Archivo" w:cs="Archivo"/>
          <w:sz w:val="21"/>
          <w:szCs w:val="21"/>
        </w:rPr>
      </w:pPr>
      <w:r>
        <w:rPr>
          <w:rFonts w:ascii="Archivo" w:eastAsia="Archivo" w:hAnsi="Archivo" w:cs="Archivo"/>
          <w:sz w:val="21"/>
          <w:szCs w:val="21"/>
        </w:rPr>
        <w:t>Francisco Granados | PR Expert</w:t>
      </w:r>
    </w:p>
    <w:p w14:paraId="25A4FBAA" w14:textId="77777777" w:rsidR="00403729" w:rsidRDefault="00000000">
      <w:pPr>
        <w:spacing w:line="240" w:lineRule="auto"/>
        <w:jc w:val="both"/>
        <w:rPr>
          <w:rFonts w:ascii="Archivo" w:eastAsia="Archivo" w:hAnsi="Archivo" w:cs="Archivo"/>
          <w:sz w:val="21"/>
          <w:szCs w:val="21"/>
        </w:rPr>
      </w:pPr>
      <w:hyperlink r:id="rId8">
        <w:r>
          <w:rPr>
            <w:rFonts w:ascii="Archivo" w:eastAsia="Archivo" w:hAnsi="Archivo" w:cs="Archivo"/>
            <w:color w:val="1155CC"/>
            <w:sz w:val="21"/>
            <w:szCs w:val="21"/>
            <w:u w:val="single"/>
          </w:rPr>
          <w:t>francisco.granados@another.co</w:t>
        </w:r>
      </w:hyperlink>
    </w:p>
    <w:p w14:paraId="45575CAF" w14:textId="77777777" w:rsidR="00403729" w:rsidRDefault="00403729">
      <w:pPr>
        <w:spacing w:line="240" w:lineRule="auto"/>
        <w:jc w:val="both"/>
        <w:rPr>
          <w:rFonts w:ascii="Archivo" w:eastAsia="Archivo" w:hAnsi="Archivo" w:cs="Archivo"/>
          <w:sz w:val="21"/>
          <w:szCs w:val="21"/>
        </w:rPr>
      </w:pPr>
    </w:p>
    <w:p w14:paraId="438B7AB1" w14:textId="77777777" w:rsidR="00403729" w:rsidRDefault="00403729">
      <w:pPr>
        <w:spacing w:line="240" w:lineRule="auto"/>
        <w:jc w:val="both"/>
        <w:rPr>
          <w:rFonts w:ascii="Archivo" w:eastAsia="Archivo" w:hAnsi="Archivo" w:cs="Archivo"/>
          <w:sz w:val="21"/>
          <w:szCs w:val="21"/>
        </w:rPr>
      </w:pPr>
    </w:p>
    <w:p w14:paraId="58EEBF53" w14:textId="77777777" w:rsidR="00403729" w:rsidRDefault="00403729">
      <w:pPr>
        <w:spacing w:line="240" w:lineRule="auto"/>
        <w:jc w:val="both"/>
        <w:rPr>
          <w:rFonts w:ascii="Archivo" w:eastAsia="Archivo" w:hAnsi="Archivo" w:cs="Archivo"/>
          <w:b/>
          <w:sz w:val="21"/>
          <w:szCs w:val="21"/>
        </w:rPr>
      </w:pPr>
    </w:p>
    <w:p w14:paraId="5A2EC9FD" w14:textId="77777777" w:rsidR="00403729" w:rsidRDefault="00403729">
      <w:pPr>
        <w:spacing w:line="240" w:lineRule="auto"/>
        <w:jc w:val="both"/>
        <w:rPr>
          <w:rFonts w:ascii="Archivo" w:eastAsia="Archivo" w:hAnsi="Archivo" w:cs="Archivo"/>
          <w:b/>
          <w:sz w:val="21"/>
          <w:szCs w:val="21"/>
        </w:rPr>
      </w:pPr>
    </w:p>
    <w:p w14:paraId="5007CBE5" w14:textId="77777777" w:rsidR="00403729" w:rsidRDefault="00403729">
      <w:pPr>
        <w:spacing w:line="240" w:lineRule="auto"/>
        <w:jc w:val="both"/>
        <w:rPr>
          <w:rFonts w:ascii="Archivo" w:eastAsia="Archivo" w:hAnsi="Archivo" w:cs="Archivo"/>
          <w:b/>
          <w:sz w:val="21"/>
          <w:szCs w:val="21"/>
        </w:rPr>
      </w:pPr>
    </w:p>
    <w:p w14:paraId="5625F9FD" w14:textId="77777777" w:rsidR="00403729" w:rsidRDefault="00403729">
      <w:pPr>
        <w:spacing w:line="240" w:lineRule="auto"/>
        <w:jc w:val="both"/>
        <w:rPr>
          <w:rFonts w:ascii="Archivo" w:eastAsia="Archivo" w:hAnsi="Archivo" w:cs="Archivo"/>
          <w:b/>
          <w:sz w:val="21"/>
          <w:szCs w:val="21"/>
        </w:rPr>
      </w:pPr>
    </w:p>
    <w:p w14:paraId="09F44B09" w14:textId="77777777" w:rsidR="00403729" w:rsidRDefault="00403729">
      <w:pPr>
        <w:spacing w:line="240" w:lineRule="auto"/>
        <w:jc w:val="both"/>
        <w:rPr>
          <w:rFonts w:ascii="Archivo" w:eastAsia="Archivo" w:hAnsi="Archivo" w:cs="Archivo"/>
          <w:b/>
          <w:sz w:val="21"/>
          <w:szCs w:val="21"/>
        </w:rPr>
      </w:pPr>
    </w:p>
    <w:p w14:paraId="7BEF4FDD" w14:textId="77777777" w:rsidR="00403729" w:rsidRDefault="00403729">
      <w:pPr>
        <w:rPr>
          <w:rFonts w:ascii="Archivo" w:eastAsia="Archivo" w:hAnsi="Archivo" w:cs="Archivo"/>
        </w:rPr>
      </w:pPr>
    </w:p>
    <w:sectPr w:rsidR="00403729">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CC20" w14:textId="77777777" w:rsidR="00833A2E" w:rsidRDefault="00833A2E">
      <w:pPr>
        <w:spacing w:line="240" w:lineRule="auto"/>
      </w:pPr>
      <w:r>
        <w:separator/>
      </w:r>
    </w:p>
  </w:endnote>
  <w:endnote w:type="continuationSeparator" w:id="0">
    <w:p w14:paraId="230F8BFB" w14:textId="77777777" w:rsidR="00833A2E" w:rsidRDefault="00833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vo">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E48A" w14:textId="77777777" w:rsidR="00833A2E" w:rsidRDefault="00833A2E">
      <w:pPr>
        <w:spacing w:line="240" w:lineRule="auto"/>
      </w:pPr>
      <w:r>
        <w:separator/>
      </w:r>
    </w:p>
  </w:footnote>
  <w:footnote w:type="continuationSeparator" w:id="0">
    <w:p w14:paraId="2D8AC649" w14:textId="77777777" w:rsidR="00833A2E" w:rsidRDefault="00833A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5402" w14:textId="77777777" w:rsidR="00403729" w:rsidRDefault="00000000">
    <w:r>
      <w:rPr>
        <w:noProof/>
      </w:rPr>
      <w:drawing>
        <wp:anchor distT="114300" distB="114300" distL="114300" distR="114300" simplePos="0" relativeHeight="251658240" behindDoc="0" locked="0" layoutInCell="1" hidden="0" allowOverlap="1" wp14:anchorId="44200809" wp14:editId="1BE122FB">
          <wp:simplePos x="0" y="0"/>
          <wp:positionH relativeFrom="column">
            <wp:posOffset>1400175</wp:posOffset>
          </wp:positionH>
          <wp:positionV relativeFrom="paragraph">
            <wp:posOffset>-333374</wp:posOffset>
          </wp:positionV>
          <wp:extent cx="2820155" cy="87915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20155" cy="87915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29"/>
    <w:rsid w:val="000D68C8"/>
    <w:rsid w:val="001D3782"/>
    <w:rsid w:val="002C3517"/>
    <w:rsid w:val="00403729"/>
    <w:rsid w:val="00833A2E"/>
    <w:rsid w:val="00A5330C"/>
    <w:rsid w:val="00E81C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B5BF060"/>
  <w15:docId w15:val="{CEF2ED83-9863-FB4E-854E-62F37377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A5330C"/>
    <w:rPr>
      <w:color w:val="0000FF" w:themeColor="hyperlink"/>
      <w:u w:val="single"/>
    </w:rPr>
  </w:style>
  <w:style w:type="character" w:styleId="Mencinsinresolver">
    <w:name w:val="Unresolved Mention"/>
    <w:basedOn w:val="Fuentedeprrafopredeter"/>
    <w:uiPriority w:val="99"/>
    <w:semiHidden/>
    <w:unhideWhenUsed/>
    <w:rsid w:val="00A53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rancisco.granados@another.co" TargetMode="External"/><Relationship Id="rId3" Type="http://schemas.openxmlformats.org/officeDocument/2006/relationships/webSettings" Target="webSettings.xml"/><Relationship Id="rId7" Type="http://schemas.openxmlformats.org/officeDocument/2006/relationships/hyperlink" Target="https://www.instagram.com/thereserveatloscab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danta.com/web/los-cabos/the-reserv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700</Words>
  <Characters>3853</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Rendon O´Cadiz</cp:lastModifiedBy>
  <cp:revision>7</cp:revision>
  <dcterms:created xsi:type="dcterms:W3CDTF">2023-08-03T22:04:00Z</dcterms:created>
  <dcterms:modified xsi:type="dcterms:W3CDTF">2023-08-03T22:12:00Z</dcterms:modified>
</cp:coreProperties>
</file>